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D62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5781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5781"/>
          <w:spacing w:val="0"/>
          <w:sz w:val="39"/>
          <w:szCs w:val="39"/>
          <w:bdr w:val="none" w:color="auto" w:sz="0" w:space="0"/>
          <w:shd w:val="clear" w:fill="FFFFFF"/>
        </w:rPr>
        <w:t>中央纪委国家监委公开通报七起违反中央八项规定精神典型问题</w:t>
      </w:r>
      <w:bookmarkEnd w:id="0"/>
    </w:p>
    <w:p w14:paraId="5785A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来源：中央纪委国家监委网站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发布时间： 2025-12-27 17:00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2C33EF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分享</w:t>
      </w:r>
    </w:p>
    <w:p w14:paraId="4B09B1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中央纪委国家监委网站讯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元旦、春节将至，落实中央八项规定精神必须一严到底、寸步不让。日前，中央纪委国家监委对7起违反中央八项规定精神典型问题进行公开通报。具体如下：</w:t>
      </w:r>
    </w:p>
    <w:p w14:paraId="7119D3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四川省政府原党组成员、副省长，省公安厅原厅长叶寒冰接受可能影响公正执行公务的宴请、旅游活动安排，违规出入私人会所，违规配备、使用公车，违规由下属单位或他人支付应由本人支付的费用等问题。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2018年至2025年，叶寒冰多次违规接受私营企业主安排的宴请并饮用高档酒水，长期出入私人会所聚餐饮酒，多次接受私营企业主安排的外地旅游，相关费用均由对方支付；在四川省政府已为其配备1辆公车情况下，违规占用其他2辆公车并长期使用。2020年9月，带领家人、朋友到外地旅游，门票、车辆由下属单位安排，食宿费用由私营企业主支付。叶寒冰还存在其他严重违纪违法问题，被开除党籍、开除公职，涉嫌犯罪问题被移送检察机关依法审查起诉。</w:t>
      </w:r>
    </w:p>
    <w:p w14:paraId="2FBBB2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新疆生产建设兵团第七师123团原党委书记、政委、二级巡视员付强接受可能影响公正执行公务的宴请，违规收受礼品礼金等问题。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2017年1月至2025年2月，付强多次违规接受私营企业主在公司内部食堂等场所安排的宴请，相关费用由对方支付；多次收受下属和私营企业主所送礼品礼金。付强还存在其他违纪违法问题，受到撤销党内职务、政务撤职处分。</w:t>
      </w:r>
    </w:p>
    <w:p w14:paraId="09EC00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河南省人民检察院五部原党支部委员、副主任朱永清等人接受可能影响公正执行公务的宴请等问题。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2025年9月10日，在河南省政法系统违规吃喝专项整治期间，朱永清带领检查组赴商丘市开展执法司法专项检查，当天下午结束对柘城县人民法院的检查后，在法院人员陪同下乘坐公车赴某企业参观、购物，当晚违规接受法院负责人在酒店安排的宴请并饮酒，相关费用由对方支付；9月13日中午，违规接受商丘市看守所负责人组织的宴请并饮酒，相关费用由该市某县看守所负责人支付。朱永清受到撤销党内职务、政务撤职处分，其他责任人员受到相应处理。</w:t>
      </w:r>
    </w:p>
    <w:p w14:paraId="1E79A5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河北省衡水市仲裁委原党支部书记、常务副主任、秘书处秘书长高永丰接受可能影响公正执行公务的宴请，超标准开展公务接待，改变公务行程借机旅游，违规发放补贴等问题。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2023年8月至2024年5月，高永丰在办理有关仲裁案件、洽谈仲裁业务期间，多次违规接受管理和服务对象安排的宴请，饮用高档酒水，相关费用由对方支付；多次超标准公务接待；带队赴外地参加培训期间，私自改变行程，借机到景点游玩；违规自行制定本单位交通补贴标准，滥发补贴和福利。高永丰还存在其他违纪违法问题，受到撤销党内职务、政务撤职处分。</w:t>
      </w:r>
    </w:p>
    <w:p w14:paraId="1ABB71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江苏省南京市规划和自然资源局总体规划处原处长赵勇违规吃喝、违规收受礼金问题。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2024年11月和2025年2月，赵勇在党纪处分影响期内，先后2次在私营企业内部食堂接受私营企业主安排的宴请，饮用高档酒水，费用由对方支付；在两次就餐期间，违规收受私营企业主所送礼金。赵勇受到党内严重警告处分、免职处理。</w:t>
      </w:r>
    </w:p>
    <w:p w14:paraId="2645AE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吉林省辽源市委原常委、东丰县委原书记曾海洋盲目举债上马项目，搞“政绩工程”等问题。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2018年5月至2024年12月，曾海洋担任东丰县县长、县委书记期间，政绩观错位、急功近利、脱离实际，盲目举债主导推动投入巨额资金兴建产业创投园项目。2022年底项目投入使用至今，长期处于严重亏损状态，给当地财政造成严重负担。曾海洋还存在其他严重违纪违法问题，被开除党籍、开除公职，涉嫌犯罪问题被移送检察机关依法审查起诉。</w:t>
      </w:r>
    </w:p>
    <w:p w14:paraId="407A88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中储粮启东直属库原党支部书记、总经理杨海民开展无实质内容的学习交流问题。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2024年6月，杨海民带队前往中储粮北安直属库开展学习交流，全程未按预定方案开展公务活动，仅前往某博物馆参观，存在异地部门间开展无实质内容的学习交流问题。杨海民受到党内严重警告、记大过处分。</w:t>
      </w:r>
    </w:p>
    <w:p w14:paraId="3224FF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中央纪委国家监委指出，上述案例中，有的吃喝玩乐之心未改，有的政绩观存在偏差，还有的不知收敛，在深入贯彻中央八项规定精神学习教育结束不久就顶风违纪。严肃查处并公开通报这些问题，就是要释放一严到底、寸步不让的强烈信号。广大党员干部要以案为鉴，把中央八项规定作为基本的、必备的规矩，自觉反“四风”树新风，在遵规守纪、清正廉洁前提下积极担当、放手干事，以优良作风奋进新征程。</w:t>
      </w:r>
    </w:p>
    <w:p w14:paraId="04B357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中央纪委国家监委强调，作风就是形象、就是力量，要持续巩固拓展深入贯彻中央八项规定精神学习教育成果，一抓到底、一严到底、一贯到底，为经济社会高质量发展注入强大正能量。各级党组织和领导干部要牢固树立“不抓作风是失职”的理念，大力发扬批评和自我批评的优良作风，既严守纪律示范带动，又勤动“婆婆嘴”、念好“紧箍咒”，严格干部教育管理监督，以铁规矩锻造好作风。各级纪检监察机关要坚持越往后执纪越严，对违反中央八项规定精神的人和事速查严处，对顶风违纪行为下重手，深入推进风腐同查同治，坚决防止不正之风反弹回潮。要坚持查治贯通，对地区性、行业性、领域性作风顽疾深化整改整治，从政绩观偏差纠起，从思想和利益根源破解，查到位、改到底、治到根，铲除问题滋生的土壤和条件。元旦、春节将至，要紧盯节日期间易发多发“四风”问题，加强监督检查，从严查处违规吃喝、违规收送礼品礼金、违规操办婚丧喜庆事宜、公车私用等问题，着力营造严的氛围。把握岁末年初工作特点，坚决纠治抓落实敷衍应付、报成绩弄虚作假、借总结部署工作之名随意向基层派任务要材料等现象，为度过文明祥和的节日提供坚强作风保障。</w:t>
      </w:r>
    </w:p>
    <w:p w14:paraId="3CD441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91C50"/>
    <w:rsid w:val="6FB9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2025-12-29T03:09:00Z</dcterms:created>
  <dc:creator>Hky</dc:creator>
  <cp:lastModifiedBy>Hky</cp:lastModifiedBy>
  <dcterms:modified xsi:type="dcterms:W3CDTF">2025-12-29T03:09:50Z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11AECACBDF0B43A981D7F4BFFF4D6571_11</vt:lpwstr>
  </property>
</Properties>
</file>